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附件1 </w:t>
      </w:r>
    </w:p>
    <w:p>
      <w:pPr>
        <w:spacing w:line="560" w:lineRule="exact"/>
        <w:jc w:val="left"/>
        <w:rPr>
          <w:rFonts w:ascii="Heiti SC Light" w:hAnsi="黑体" w:eastAsia="Heiti SC Light" w:cs="方正小标宋_GBK"/>
          <w:sz w:val="44"/>
          <w:szCs w:val="44"/>
          <w:shd w:val="clear" w:color="auto" w:fill="FFFFFF"/>
        </w:rPr>
      </w:pPr>
    </w:p>
    <w:p>
      <w:pPr>
        <w:spacing w:line="560" w:lineRule="exact"/>
        <w:jc w:val="left"/>
        <w:rPr>
          <w:rFonts w:ascii="Heiti SC Light" w:hAnsi="黑体" w:eastAsia="Heiti SC Light" w:cs="方正小标宋_GBK"/>
          <w:sz w:val="44"/>
          <w:szCs w:val="44"/>
          <w:shd w:val="clear" w:color="auto" w:fill="FFFFFF"/>
        </w:rPr>
      </w:pPr>
    </w:p>
    <w:p>
      <w:pPr>
        <w:spacing w:line="560" w:lineRule="exact"/>
        <w:jc w:val="left"/>
        <w:rPr>
          <w:rFonts w:ascii="Heiti SC Light" w:hAnsi="黑体" w:eastAsia="Heiti SC Light" w:cs="方正小标宋_GBK"/>
          <w:sz w:val="44"/>
          <w:szCs w:val="44"/>
          <w:shd w:val="clear" w:color="auto" w:fill="FFFFFF"/>
        </w:rPr>
      </w:pPr>
    </w:p>
    <w:p>
      <w:pPr>
        <w:spacing w:line="560" w:lineRule="exact"/>
        <w:jc w:val="left"/>
        <w:rPr>
          <w:rFonts w:ascii="Heiti SC Light" w:hAnsi="黑体" w:eastAsia="Heiti SC Light" w:cs="方正小标宋_GBK"/>
          <w:sz w:val="44"/>
          <w:szCs w:val="44"/>
          <w:shd w:val="clear" w:color="auto" w:fill="FFFFFF"/>
        </w:rPr>
      </w:pPr>
    </w:p>
    <w:p>
      <w:pPr>
        <w:spacing w:line="560" w:lineRule="exact"/>
        <w:jc w:val="left"/>
        <w:rPr>
          <w:rFonts w:ascii="Heiti SC Light" w:hAnsi="黑体" w:eastAsia="Heiti SC Light" w:cs="方正小标宋_GBK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“银川英才”风险缓释基金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合作银行申报书</w:t>
      </w: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Heiti SC Light" w:hAnsi="黑体" w:eastAsia="Heiti SC Light"/>
          <w:color w:val="000000"/>
          <w:sz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Heiti SC Light" w:hAnsi="黑体" w:eastAsia="Heiti SC Light" w:cs="方正黑体_GBK"/>
          <w:color w:val="000000"/>
          <w:sz w:val="32"/>
          <w:szCs w:val="32"/>
          <w:u w:val="single"/>
        </w:rPr>
      </w:pPr>
      <w:r>
        <w:rPr>
          <w:rFonts w:hint="eastAsia" w:ascii="Heiti SC Light" w:hAnsi="黑体" w:eastAsia="Heiti SC Light" w:cs="方正黑体_GBK"/>
          <w:color w:val="000000"/>
          <w:sz w:val="32"/>
          <w:szCs w:val="32"/>
        </w:rPr>
        <w:t>申报机构（盖章）：</w:t>
      </w:r>
      <w:r>
        <w:rPr>
          <w:rFonts w:hint="eastAsia" w:ascii="Heiti SC Light" w:hAnsi="黑体" w:eastAsia="Heiti SC Light" w:cs="方正黑体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Heiti SC Light" w:hAnsi="黑体" w:eastAsia="Heiti SC Light"/>
          <w:color w:val="000000"/>
          <w:sz w:val="28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rPr>
          <w:rFonts w:ascii="Heiti SC Light" w:hAnsi="黑体" w:eastAsia="Heiti SC Light"/>
          <w:color w:val="000000"/>
          <w:sz w:val="36"/>
        </w:rPr>
      </w:pP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18"/>
        <w:gridCol w:w="2469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jc w:val="center"/>
              <w:rPr>
                <w:rFonts w:ascii="Heiti SC Light" w:hAnsi="黑体" w:eastAsia="Heiti SC Light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黑体_GBK"/>
                <w:b/>
                <w:bCs/>
                <w:color w:val="00000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地    址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邮    编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网点数量（个）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职工总数（人）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黑体_GBK"/>
                <w:b/>
                <w:bCs/>
                <w:color w:val="000000"/>
                <w:sz w:val="28"/>
                <w:szCs w:val="28"/>
              </w:rPr>
              <w:t>业务开展与风险管理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年末总资产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（亿元）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  <w:t>年发放普惠贷款余额（亿元）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  <w:t>年发放普惠贷款同比增速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  <w:t>年普惠贷款户数（万户）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年普惠贷款户数增速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年末不良</w:t>
            </w: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  <w:lang w:val="en-US" w:eastAsia="zh-CN"/>
              </w:rPr>
              <w:t>贷款</w:t>
            </w: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率（%）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是否建立完善债务追偿程序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是否建立追回资金按比例返回机制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黑体_GBK"/>
                <w:b/>
                <w:bCs/>
                <w:color w:val="000000"/>
                <w:sz w:val="28"/>
                <w:szCs w:val="28"/>
              </w:rPr>
              <w:t>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推出政策性金融产品名称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放贷规模（万元）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ind w:right="420" w:firstLine="1120" w:firstLineChars="40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推出政策性金融产品名称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放贷规模（万元）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ind w:right="420" w:firstLine="1120" w:firstLineChars="40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right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其他风险补偿项目合作情况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具体描述：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与政府性融资担保公司合作情况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具体描述：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黑体_GBK"/>
                <w:b/>
                <w:bCs/>
                <w:color w:val="000000"/>
                <w:sz w:val="28"/>
                <w:szCs w:val="28"/>
              </w:rPr>
              <w:t>合作与服务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贷款利率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报价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贷款利率不超过同期同档次贷款市场报价利率（LPR），具体为：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与托管担保机构现有授信额度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存款利率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报价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风险补偿基金协定存款利率，具体为：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“银川英才”业务方案介绍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简要介绍，</w:t>
            </w: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是否配备专人及团队开展工作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62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b/>
                <w:bCs/>
                <w:color w:val="000000"/>
                <w:kern w:val="0"/>
                <w:sz w:val="28"/>
                <w:szCs w:val="28"/>
              </w:rPr>
              <w:t>其他加分事项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62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sz w:val="28"/>
                <w:szCs w:val="28"/>
              </w:rPr>
              <w:t>（获得市级及以上表彰或值得借鉴的经验案例等。）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62"/>
              <w:jc w:val="center"/>
              <w:rPr>
                <w:rFonts w:ascii="Heiti SC Light" w:hAnsi="黑体" w:eastAsia="Heiti SC Light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b/>
                <w:bCs/>
                <w:kern w:val="0"/>
                <w:sz w:val="28"/>
                <w:szCs w:val="28"/>
              </w:rPr>
              <w:t>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8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Heiti SC Light" w:hAnsi="黑体" w:eastAsia="Heiti SC Light" w:cs="方正仿宋_GBK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60" w:firstLineChars="200"/>
              <w:rPr>
                <w:rFonts w:ascii="Heiti SC Light" w:hAnsi="黑体" w:eastAsia="Heiti SC Light" w:cs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Heiti SC Light" w:hAnsi="黑体" w:eastAsia="Heiti SC Light" w:cs="方正仿宋_GBK"/>
                <w:sz w:val="28"/>
                <w:szCs w:val="28"/>
              </w:rPr>
              <w:t>本单位</w:t>
            </w:r>
            <w:r>
              <w:rPr>
                <w:rFonts w:hint="eastAsia" w:ascii="Heiti SC Light" w:hAnsi="黑体" w:eastAsia="Heiti SC Light" w:cs="方正仿宋_GBK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Heiti SC Light" w:hAnsi="黑体" w:eastAsia="Heiti SC Light" w:cs="方正仿宋_GBK"/>
                <w:sz w:val="28"/>
                <w:szCs w:val="28"/>
              </w:rPr>
              <w:t>自愿参与本次“银川英才”风险缓释基金合作银行遴选。</w:t>
            </w: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承诺</w:t>
            </w: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  <w:lang w:val="zh-CN"/>
              </w:rPr>
              <w:t>本单位提供的资料，均准确、真实、合法、有效、无涉密信息，本单位愿为此承担有关法律责任。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560" w:firstLineChars="200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  <w:lang w:val="zh-CN"/>
              </w:rPr>
              <w:t>若遴选通过，成为“银川英才”风险缓释基金合作银行，将严格按照《“银川英才”风险缓释基金管理办法》（银国资发[2023]26号），依法合规开展相关业务。</w:t>
            </w:r>
          </w:p>
          <w:p>
            <w:pPr>
              <w:widowControl/>
              <w:snapToGrid w:val="0"/>
              <w:spacing w:before="62" w:line="400" w:lineRule="exact"/>
              <w:rPr>
                <w:rFonts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="62" w:line="400" w:lineRule="exact"/>
              <w:jc w:val="center"/>
              <w:rPr>
                <w:rFonts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  <w:t>申报银行（盖章）：</w:t>
            </w:r>
          </w:p>
          <w:p>
            <w:pPr>
              <w:widowControl/>
              <w:snapToGrid w:val="0"/>
              <w:spacing w:before="62" w:line="400" w:lineRule="exact"/>
              <w:jc w:val="center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 xml:space="preserve">法人代表（签章）：                           </w:t>
            </w:r>
          </w:p>
          <w:p>
            <w:pPr>
              <w:widowControl/>
              <w:snapToGrid w:val="0"/>
              <w:spacing w:before="62" w:line="400" w:lineRule="exact"/>
              <w:jc w:val="right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A4ADE2-8B8B-4F00-8189-B7F064AEF5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FAB82F0-C7DA-4E5A-A3EB-A799858FB81C}"/>
  </w:font>
  <w:font w:name="Heiti SC Light">
    <w:altName w:val="宋体"/>
    <w:panose1 w:val="00000000000000000000"/>
    <w:charset w:val="86"/>
    <w:family w:val="swiss"/>
    <w:pitch w:val="default"/>
    <w:sig w:usb0="00000000" w:usb1="00000000" w:usb2="00000010" w:usb3="00000000" w:csb0="003E0000" w:csb1="00000000"/>
    <w:embedRegular r:id="rId3" w:fontKey="{F1DBA747-AB06-4D67-9F16-CC4D0A7E0F50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EA62991-4948-46F1-BB1B-27C6E52815D1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9372DB7A-AAD2-4906-9D1D-894C7121E90C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6" w:fontKey="{3CEA1B2B-9E9C-435B-B3BF-46ED0B37236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jMTU2OWM1N2QzZWZhMTAwZjZhZWYxNGIzZWEzMGQifQ=="/>
  </w:docVars>
  <w:rsids>
    <w:rsidRoot w:val="00C03080"/>
    <w:rsid w:val="00122917"/>
    <w:rsid w:val="00151C60"/>
    <w:rsid w:val="0016411F"/>
    <w:rsid w:val="001F7E18"/>
    <w:rsid w:val="00273795"/>
    <w:rsid w:val="00285E26"/>
    <w:rsid w:val="002945DE"/>
    <w:rsid w:val="002B5E59"/>
    <w:rsid w:val="0034711C"/>
    <w:rsid w:val="003873C5"/>
    <w:rsid w:val="003A7C95"/>
    <w:rsid w:val="003F2B57"/>
    <w:rsid w:val="00475BB7"/>
    <w:rsid w:val="0049673A"/>
    <w:rsid w:val="004C2C45"/>
    <w:rsid w:val="005107D5"/>
    <w:rsid w:val="00571740"/>
    <w:rsid w:val="00592CF0"/>
    <w:rsid w:val="005C08BD"/>
    <w:rsid w:val="005C433A"/>
    <w:rsid w:val="005E4AB6"/>
    <w:rsid w:val="00623FF9"/>
    <w:rsid w:val="00701A1D"/>
    <w:rsid w:val="00720CDF"/>
    <w:rsid w:val="00746BB4"/>
    <w:rsid w:val="00793A64"/>
    <w:rsid w:val="007B70C3"/>
    <w:rsid w:val="008A65F3"/>
    <w:rsid w:val="008E7C76"/>
    <w:rsid w:val="00A85753"/>
    <w:rsid w:val="00B92D3F"/>
    <w:rsid w:val="00BC1EC9"/>
    <w:rsid w:val="00BF2F6D"/>
    <w:rsid w:val="00C03080"/>
    <w:rsid w:val="00C34B6A"/>
    <w:rsid w:val="00C35D08"/>
    <w:rsid w:val="00E51C9E"/>
    <w:rsid w:val="00E71B9E"/>
    <w:rsid w:val="00EB27CA"/>
    <w:rsid w:val="00FA26E3"/>
    <w:rsid w:val="01AA673C"/>
    <w:rsid w:val="03BE6BB4"/>
    <w:rsid w:val="06420AD1"/>
    <w:rsid w:val="0875556E"/>
    <w:rsid w:val="08882010"/>
    <w:rsid w:val="08D04D1B"/>
    <w:rsid w:val="0AA12680"/>
    <w:rsid w:val="0AC9473D"/>
    <w:rsid w:val="105D5064"/>
    <w:rsid w:val="11213B73"/>
    <w:rsid w:val="11EA5AEF"/>
    <w:rsid w:val="1255519F"/>
    <w:rsid w:val="14186104"/>
    <w:rsid w:val="14363136"/>
    <w:rsid w:val="16620247"/>
    <w:rsid w:val="175233D3"/>
    <w:rsid w:val="19037516"/>
    <w:rsid w:val="1B4E745B"/>
    <w:rsid w:val="1FC62AAD"/>
    <w:rsid w:val="27715FC1"/>
    <w:rsid w:val="2A377B61"/>
    <w:rsid w:val="2C4677AE"/>
    <w:rsid w:val="2CD10A17"/>
    <w:rsid w:val="2D544E5E"/>
    <w:rsid w:val="2D9601D3"/>
    <w:rsid w:val="2DCF1527"/>
    <w:rsid w:val="334D5A38"/>
    <w:rsid w:val="367E58A7"/>
    <w:rsid w:val="382D18C4"/>
    <w:rsid w:val="38E11BE1"/>
    <w:rsid w:val="3969753C"/>
    <w:rsid w:val="39B856F7"/>
    <w:rsid w:val="3B1A4D04"/>
    <w:rsid w:val="3BB2617C"/>
    <w:rsid w:val="3D057D27"/>
    <w:rsid w:val="3E145966"/>
    <w:rsid w:val="41AC774B"/>
    <w:rsid w:val="421303F5"/>
    <w:rsid w:val="44765C1B"/>
    <w:rsid w:val="49D822B4"/>
    <w:rsid w:val="4BBC594D"/>
    <w:rsid w:val="4DC302A1"/>
    <w:rsid w:val="4E0D199A"/>
    <w:rsid w:val="50EA304C"/>
    <w:rsid w:val="512D5066"/>
    <w:rsid w:val="527D0A52"/>
    <w:rsid w:val="55365BD9"/>
    <w:rsid w:val="564A5AA2"/>
    <w:rsid w:val="56642A6A"/>
    <w:rsid w:val="56BA37D7"/>
    <w:rsid w:val="57987942"/>
    <w:rsid w:val="58343402"/>
    <w:rsid w:val="5A414FE4"/>
    <w:rsid w:val="5D934795"/>
    <w:rsid w:val="5D9A631E"/>
    <w:rsid w:val="60C629F6"/>
    <w:rsid w:val="62F72F2C"/>
    <w:rsid w:val="649A719B"/>
    <w:rsid w:val="6648015B"/>
    <w:rsid w:val="677840D0"/>
    <w:rsid w:val="687D22F9"/>
    <w:rsid w:val="6A384E80"/>
    <w:rsid w:val="6AF20B04"/>
    <w:rsid w:val="6CAA14EC"/>
    <w:rsid w:val="6D637604"/>
    <w:rsid w:val="6E401570"/>
    <w:rsid w:val="6F457799"/>
    <w:rsid w:val="7150771B"/>
    <w:rsid w:val="721434BC"/>
    <w:rsid w:val="73843011"/>
    <w:rsid w:val="745C5273"/>
    <w:rsid w:val="758075D4"/>
    <w:rsid w:val="773F7D87"/>
    <w:rsid w:val="77594C5B"/>
    <w:rsid w:val="780971B0"/>
    <w:rsid w:val="788C3D53"/>
    <w:rsid w:val="79224FA0"/>
    <w:rsid w:val="797D4961"/>
    <w:rsid w:val="7A5742C4"/>
    <w:rsid w:val="7AE70304"/>
    <w:rsid w:val="7CE467D9"/>
    <w:rsid w:val="7DBA6ED4"/>
    <w:rsid w:val="7F7726AD"/>
    <w:rsid w:val="7FB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2"/>
    <w:next w:val="1"/>
    <w:unhideWhenUsed/>
    <w:qFormat/>
    <w:uiPriority w:val="39"/>
    <w:pPr>
      <w:keepNext w:val="0"/>
      <w:keepLines w:val="0"/>
      <w:spacing w:before="120" w:after="0" w:line="240" w:lineRule="auto"/>
      <w:jc w:val="left"/>
      <w:outlineLvl w:val="9"/>
    </w:pPr>
    <w:rPr>
      <w:rFonts w:eastAsia="黑体"/>
      <w:b w:val="0"/>
      <w:caps/>
      <w:color w:val="000000" w:themeColor="text1"/>
      <w:kern w:val="2"/>
      <w:sz w:val="24"/>
      <w:szCs w:val="2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</Words>
  <Characters>713</Characters>
  <Lines>5</Lines>
  <Paragraphs>1</Paragraphs>
  <TotalTime>16</TotalTime>
  <ScaleCrop>false</ScaleCrop>
  <LinksUpToDate>false</LinksUpToDate>
  <CharactersWithSpaces>836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2022-09-21T03:13:00Z</dcterms:created>
  <dc:creator>Microsoft Office User</dc:creator>
  <cp:lastModifiedBy>三颗猫饼干</cp:lastModifiedBy>
  <cp:lastPrinted>2023-04-28T00:58:00Z</cp:lastPrinted>
  <dcterms:modified xsi:type="dcterms:W3CDTF">2024-03-07T06:22:34Z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3B655FB53CA24E298737CFE9E3A2D202_13</vt:lpwstr>
  </property>
</Properties>
</file>